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E9C6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C40B5" w:rsidRPr="00CC40B5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F20106" w:rsidRPr="00F20106">
        <w:rPr>
          <w:rFonts w:ascii="Verdana" w:hAnsi="Verdana"/>
          <w:b/>
          <w:bCs/>
          <w:sz w:val="18"/>
          <w:szCs w:val="18"/>
        </w:rPr>
        <w:t>investiční globály</w:t>
      </w:r>
      <w:r w:rsidR="00F20106" w:rsidRPr="00F20106">
        <w:rPr>
          <w:rFonts w:ascii="Verdana" w:hAnsi="Verdana"/>
          <w:b/>
          <w:bCs/>
          <w:sz w:val="18"/>
          <w:szCs w:val="18"/>
        </w:rPr>
        <w:t xml:space="preserve"> </w:t>
      </w:r>
      <w:r w:rsidR="00CC40B5" w:rsidRPr="00CC40B5">
        <w:rPr>
          <w:rFonts w:ascii="Verdana" w:hAnsi="Verdana"/>
          <w:b/>
          <w:bCs/>
          <w:sz w:val="18"/>
          <w:szCs w:val="18"/>
        </w:rPr>
        <w:t>u OŘ HKR 2025-26</w:t>
      </w:r>
      <w:r w:rsidR="0016569F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530069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01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98715">
    <w:abstractNumId w:val="5"/>
  </w:num>
  <w:num w:numId="2" w16cid:durableId="927693587">
    <w:abstractNumId w:val="1"/>
  </w:num>
  <w:num w:numId="3" w16cid:durableId="501316747">
    <w:abstractNumId w:val="2"/>
  </w:num>
  <w:num w:numId="4" w16cid:durableId="1075397288">
    <w:abstractNumId w:val="4"/>
  </w:num>
  <w:num w:numId="5" w16cid:durableId="999692418">
    <w:abstractNumId w:val="0"/>
  </w:num>
  <w:num w:numId="6" w16cid:durableId="925725475">
    <w:abstractNumId w:val="6"/>
  </w:num>
  <w:num w:numId="7" w16cid:durableId="47541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569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2DF8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7570"/>
    <w:rsid w:val="00917C0D"/>
    <w:rsid w:val="00923F7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2D37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0B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5711"/>
    <w:rsid w:val="00F17FB5"/>
    <w:rsid w:val="00F20106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23F76"/>
    <w:rsid w:val="00956FC2"/>
    <w:rsid w:val="009974FD"/>
    <w:rsid w:val="009A302B"/>
    <w:rsid w:val="00A13442"/>
    <w:rsid w:val="00A95745"/>
    <w:rsid w:val="00B50BB6"/>
    <w:rsid w:val="00B6583C"/>
    <w:rsid w:val="00BA014B"/>
    <w:rsid w:val="00C22D37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2024-11-08T10:31:00Z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